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2A98" w14:textId="77777777" w:rsidR="003D64A0" w:rsidRDefault="003D64A0" w:rsidP="00401763">
      <w:pPr>
        <w:shd w:val="clear" w:color="auto" w:fill="FFFFFF"/>
        <w:spacing w:after="0" w:line="240" w:lineRule="auto"/>
        <w:ind w:left="-284"/>
        <w:textAlignment w:val="baseline"/>
        <w:outlineLvl w:val="0"/>
        <w:rPr>
          <w:rFonts w:eastAsia="Times New Roman" w:cstheme="minorHAnsi"/>
          <w:b/>
          <w:bCs/>
          <w:color w:val="1C1C1C"/>
          <w:kern w:val="36"/>
          <w:sz w:val="32"/>
          <w:lang w:eastAsia="en-NZ"/>
        </w:rPr>
      </w:pPr>
      <w:r w:rsidRPr="00E65542"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B7AA547" wp14:editId="0B2389E9">
            <wp:simplePos x="0" y="0"/>
            <wp:positionH relativeFrom="margin">
              <wp:posOffset>0</wp:posOffset>
            </wp:positionH>
            <wp:positionV relativeFrom="margin">
              <wp:posOffset>247015</wp:posOffset>
            </wp:positionV>
            <wp:extent cx="2143125" cy="539115"/>
            <wp:effectExtent l="0" t="0" r="3175" b="0"/>
            <wp:wrapSquare wrapText="bothSides"/>
            <wp:docPr id="1180111061" name="Picture 118011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E7DB" w14:textId="77777777" w:rsidR="003D64A0" w:rsidRDefault="003D64A0" w:rsidP="00401763">
      <w:pPr>
        <w:shd w:val="clear" w:color="auto" w:fill="FFFFFF"/>
        <w:spacing w:after="0" w:line="240" w:lineRule="auto"/>
        <w:ind w:left="-284"/>
        <w:textAlignment w:val="baseline"/>
        <w:outlineLvl w:val="0"/>
        <w:rPr>
          <w:rFonts w:eastAsia="Times New Roman" w:cstheme="minorHAnsi"/>
          <w:b/>
          <w:bCs/>
          <w:color w:val="1C1C1C"/>
          <w:kern w:val="36"/>
          <w:sz w:val="32"/>
          <w:lang w:eastAsia="en-NZ"/>
        </w:rPr>
      </w:pPr>
    </w:p>
    <w:p w14:paraId="14457FD9" w14:textId="77777777" w:rsidR="00A95309" w:rsidRDefault="00A95309" w:rsidP="00A95309">
      <w:pPr>
        <w:pStyle w:val="Heading2"/>
        <w:jc w:val="both"/>
        <w:rPr>
          <w:rFonts w:asciiTheme="minorHAnsi" w:eastAsia="Times New Roman" w:hAnsiTheme="minorHAnsi" w:cstheme="minorHAnsi"/>
          <w:b/>
          <w:bCs/>
          <w:color w:val="1C1C1C"/>
          <w:kern w:val="36"/>
          <w:sz w:val="32"/>
          <w:szCs w:val="22"/>
          <w:lang w:eastAsia="en-NZ"/>
        </w:rPr>
      </w:pPr>
    </w:p>
    <w:p w14:paraId="49465FA7" w14:textId="0E406F61" w:rsidR="003D64A0" w:rsidRDefault="000D19DB" w:rsidP="00A4124E">
      <w:pPr>
        <w:pStyle w:val="Heading2"/>
        <w:spacing w:line="240" w:lineRule="auto"/>
        <w:jc w:val="center"/>
        <w:rPr>
          <w:rFonts w:eastAsia="Calibri"/>
          <w:b/>
          <w:bCs/>
          <w:color w:val="000000" w:themeColor="text1"/>
          <w:lang w:val="en-US"/>
        </w:rPr>
      </w:pPr>
      <w:r>
        <w:rPr>
          <w:rFonts w:eastAsia="Calibri"/>
          <w:b/>
          <w:bCs/>
          <w:color w:val="000000" w:themeColor="text1"/>
          <w:lang w:val="en-US"/>
        </w:rPr>
        <w:t>Child Protection Technical Advisor</w:t>
      </w:r>
    </w:p>
    <w:p w14:paraId="670BB4FB" w14:textId="77777777" w:rsidR="002258F5" w:rsidRDefault="00B20124" w:rsidP="00A4124E">
      <w:pPr>
        <w:pStyle w:val="Heading2"/>
        <w:spacing w:line="240" w:lineRule="auto"/>
        <w:jc w:val="center"/>
        <w:rPr>
          <w:rFonts w:eastAsia="Calibri"/>
          <w:b/>
          <w:bCs/>
          <w:color w:val="000000" w:themeColor="text1"/>
          <w:lang w:val="en-US"/>
        </w:rPr>
      </w:pPr>
      <w:r>
        <w:rPr>
          <w:rFonts w:eastAsia="Calibri"/>
          <w:b/>
          <w:bCs/>
          <w:color w:val="000000" w:themeColor="text1"/>
          <w:lang w:val="en-US"/>
        </w:rPr>
        <w:t>Fixed term</w:t>
      </w:r>
      <w:r w:rsidR="003D64A0" w:rsidRPr="00E65542">
        <w:rPr>
          <w:rFonts w:eastAsia="Calibri"/>
          <w:b/>
          <w:bCs/>
          <w:color w:val="000000" w:themeColor="text1"/>
          <w:lang w:val="en-US"/>
        </w:rPr>
        <w:t xml:space="preserve">, </w:t>
      </w:r>
      <w:r w:rsidR="004612CD">
        <w:rPr>
          <w:rFonts w:eastAsia="Calibri"/>
          <w:b/>
          <w:bCs/>
          <w:color w:val="000000" w:themeColor="text1"/>
          <w:lang w:val="en-US"/>
        </w:rPr>
        <w:t>Full time role</w:t>
      </w:r>
    </w:p>
    <w:p w14:paraId="2BD06FDF" w14:textId="589BAB69" w:rsidR="003D64A0" w:rsidRPr="002258F5" w:rsidRDefault="002258F5" w:rsidP="00A4124E">
      <w:pPr>
        <w:pStyle w:val="Heading2"/>
        <w:spacing w:line="240" w:lineRule="auto"/>
        <w:jc w:val="center"/>
        <w:rPr>
          <w:rFonts w:eastAsia="Calibri"/>
          <w:b/>
          <w:bCs/>
          <w:color w:val="000000" w:themeColor="text1"/>
          <w:sz w:val="20"/>
          <w:szCs w:val="20"/>
          <w:lang w:val="en-US"/>
        </w:rPr>
      </w:pPr>
      <w:r>
        <w:rPr>
          <w:rFonts w:eastAsia="Calibri"/>
          <w:b/>
          <w:bCs/>
          <w:color w:val="000000" w:themeColor="text1"/>
          <w:lang w:val="en-US"/>
        </w:rPr>
        <w:t xml:space="preserve"> </w:t>
      </w:r>
      <w:r w:rsidRPr="002258F5">
        <w:rPr>
          <w:rFonts w:eastAsia="Calibri"/>
          <w:b/>
          <w:bCs/>
          <w:color w:val="000000" w:themeColor="text1"/>
          <w:sz w:val="20"/>
          <w:szCs w:val="20"/>
          <w:lang w:val="en-US"/>
        </w:rPr>
        <w:t>(Fixed Term for an initial period of two years, with a possible further extension of two years)</w:t>
      </w:r>
    </w:p>
    <w:p w14:paraId="25A64CCB" w14:textId="77DCC1D0" w:rsidR="008137CD" w:rsidRDefault="008137CD" w:rsidP="00A4124E">
      <w:pPr>
        <w:shd w:val="clear" w:color="auto" w:fill="FFFFFF"/>
        <w:spacing w:after="0" w:line="240" w:lineRule="auto"/>
        <w:ind w:left="-284"/>
        <w:textAlignment w:val="baseline"/>
        <w:outlineLvl w:val="0"/>
        <w:rPr>
          <w:rFonts w:eastAsia="Times New Roman" w:cstheme="minorHAnsi"/>
          <w:b/>
          <w:bCs/>
          <w:color w:val="1C1C1C"/>
          <w:kern w:val="36"/>
          <w:sz w:val="32"/>
          <w:lang w:eastAsia="en-NZ"/>
        </w:rPr>
      </w:pPr>
    </w:p>
    <w:p w14:paraId="1D180829" w14:textId="476C9362" w:rsidR="008137CD" w:rsidRDefault="008137CD" w:rsidP="008137CD">
      <w:pPr>
        <w:spacing w:line="240" w:lineRule="auto"/>
        <w:ind w:left="-284"/>
        <w:jc w:val="both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  <w:r>
        <w:rPr>
          <w:lang w:val="en-AU"/>
        </w:rPr>
        <w:t xml:space="preserve">Save the Children New Zealand (SCNZ) </w:t>
      </w:r>
      <w:r w:rsidR="00605F5B">
        <w:rPr>
          <w:lang w:val="en-AU"/>
        </w:rPr>
        <w:t>and Save the Children Australia (SCA) are</w:t>
      </w:r>
      <w:r>
        <w:rPr>
          <w:lang w:val="en-AU"/>
        </w:rPr>
        <w:t xml:space="preserve"> seeking an experienced Child Protection Technical Advisor</w:t>
      </w:r>
      <w:r w:rsidRPr="0053062E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to join our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team at Save the Children NZ</w:t>
      </w:r>
      <w:r w:rsidR="004612C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in the Pacific. I</w:t>
      </w:r>
      <w:r w:rsidR="00605F5B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n order to </w:t>
      </w:r>
      <w:r w:rsidR="00605F5B" w:rsidRPr="00B17C1E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maximise</w:t>
      </w:r>
      <w:r w:rsidR="00605F5B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proximity to our Pacific </w:t>
      </w:r>
      <w:r w:rsidR="00605F5B" w:rsidRPr="00B17C1E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programme</w:t>
      </w:r>
      <w:r w:rsidR="004612C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s, this role will preferably be based in the Pacific, however there is flexibility in location and candidates in New Zealand and Australia will also be considered.</w:t>
      </w:r>
    </w:p>
    <w:p w14:paraId="422DF5B1" w14:textId="77777777" w:rsidR="00015E6D" w:rsidRPr="00EE3EEB" w:rsidRDefault="00015E6D" w:rsidP="00015E6D">
      <w:pPr>
        <w:spacing w:line="240" w:lineRule="auto"/>
        <w:ind w:left="-284"/>
        <w:jc w:val="both"/>
        <w:rPr>
          <w:rFonts w:eastAsia="Arial Unicode MS" w:cstheme="minorHAnsi"/>
          <w:b/>
        </w:rPr>
      </w:pPr>
      <w:r w:rsidRPr="00EE3EEB">
        <w:rPr>
          <w:rFonts w:eastAsia="Arial Unicode MS" w:cstheme="minorHAnsi"/>
          <w:b/>
        </w:rPr>
        <w:t xml:space="preserve">Save the Children is no ordinary not-for-profit.  </w:t>
      </w:r>
    </w:p>
    <w:p w14:paraId="78376DBA" w14:textId="3BD0442E" w:rsidR="00015E6D" w:rsidRPr="00015E6D" w:rsidRDefault="00015E6D" w:rsidP="00015E6D">
      <w:pPr>
        <w:pStyle w:val="NoSpacing"/>
        <w:ind w:left="-284"/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</w:pPr>
      <w:r w:rsidRPr="00015E6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We’re ambitious, </w:t>
      </w:r>
      <w:r w:rsidR="008137CD" w:rsidRPr="00015E6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creative,</w:t>
      </w:r>
      <w:r w:rsidRPr="00015E6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and outspoken. We stand up for children’s rights. We want all children to be educated, healthy and live a life free from violence.  We </w:t>
      </w:r>
      <w:r w:rsidR="00605F5B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deliver </w:t>
      </w:r>
      <w:r w:rsidR="00605F5B" w:rsidRPr="00B17C1E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NZ"/>
        </w:rPr>
        <w:t>programmes</w:t>
      </w:r>
      <w:r w:rsidRPr="00015E6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</w:t>
      </w:r>
      <w:r w:rsidR="00B95FA0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all over the world</w:t>
      </w:r>
      <w:r w:rsidRPr="00015E6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and, if there’s a disaster - like an earthquake, </w:t>
      </w:r>
      <w:r w:rsidR="008137CD" w:rsidRPr="00015E6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drought,</w:t>
      </w:r>
      <w:r w:rsidRPr="00015E6D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or conflict – we are there on the ground.</w:t>
      </w:r>
      <w:r w:rsidR="00F26407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 </w:t>
      </w:r>
      <w:r w:rsidR="00F26407" w:rsidRPr="00F26407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We need your unrivalled knowledge and experience to ensure high quality child protection programming in </w:t>
      </w:r>
      <w:r w:rsidR="00F26407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our international programmes</w:t>
      </w:r>
      <w:r w:rsidR="00A07F5B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. B</w:t>
      </w:r>
      <w:r w:rsidR="00F26407" w:rsidRPr="00F26407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e the voice of child protection in all that we do.</w:t>
      </w:r>
    </w:p>
    <w:p w14:paraId="30DDCDFF" w14:textId="77777777" w:rsidR="00D560D4" w:rsidRDefault="00D560D4" w:rsidP="00A4124E">
      <w:pPr>
        <w:shd w:val="clear" w:color="auto" w:fill="FFFFFF"/>
        <w:spacing w:after="0" w:line="240" w:lineRule="auto"/>
        <w:ind w:left="-284"/>
        <w:textAlignment w:val="baseline"/>
        <w:outlineLvl w:val="0"/>
        <w:rPr>
          <w:rFonts w:eastAsia="Times New Roman" w:cstheme="minorHAnsi"/>
          <w:b/>
          <w:bCs/>
          <w:color w:val="1C1C1C"/>
          <w:kern w:val="36"/>
          <w:sz w:val="32"/>
          <w:lang w:eastAsia="en-NZ"/>
        </w:rPr>
      </w:pPr>
    </w:p>
    <w:p w14:paraId="3B526EBF" w14:textId="77777777" w:rsidR="00EE515A" w:rsidRPr="00EE3EEB" w:rsidRDefault="00C22D06" w:rsidP="00A4124E">
      <w:pPr>
        <w:spacing w:line="240" w:lineRule="auto"/>
        <w:ind w:left="-284"/>
        <w:jc w:val="both"/>
        <w:rPr>
          <w:rFonts w:eastAsia="Arial Unicode MS" w:cstheme="minorHAnsi"/>
          <w:b/>
        </w:rPr>
      </w:pPr>
      <w:r w:rsidRPr="00EE3EEB">
        <w:rPr>
          <w:rFonts w:eastAsia="Arial Unicode MS" w:cstheme="minorHAnsi"/>
          <w:b/>
        </w:rPr>
        <w:t>About the Role</w:t>
      </w:r>
    </w:p>
    <w:p w14:paraId="43F304BF" w14:textId="7F42C8F1" w:rsidR="000E290E" w:rsidRPr="001C2BBA" w:rsidRDefault="000E290E" w:rsidP="000E290E">
      <w:pPr>
        <w:pStyle w:val="NoSpacing"/>
        <w:ind w:left="-284"/>
      </w:pPr>
      <w:r w:rsidRPr="001C2BBA">
        <w:t xml:space="preserve">In this </w:t>
      </w:r>
      <w:r w:rsidR="00605F5B">
        <w:t>f</w:t>
      </w:r>
      <w:r w:rsidRPr="001C2BBA">
        <w:t>ull-time</w:t>
      </w:r>
      <w:r>
        <w:t xml:space="preserve"> position </w:t>
      </w:r>
      <w:r w:rsidRPr="001C2BBA">
        <w:t xml:space="preserve">you will </w:t>
      </w:r>
      <w:r w:rsidRPr="008F17F7">
        <w:t xml:space="preserve">work </w:t>
      </w:r>
      <w:r>
        <w:t xml:space="preserve">to </w:t>
      </w:r>
      <w:r w:rsidRPr="001C2BBA">
        <w:t xml:space="preserve">ensure </w:t>
      </w:r>
      <w:r>
        <w:t xml:space="preserve">the development of </w:t>
      </w:r>
      <w:r w:rsidR="00A04906" w:rsidRPr="001C2BBA">
        <w:t>high-quality</w:t>
      </w:r>
      <w:r w:rsidRPr="001C2BBA">
        <w:t xml:space="preserve"> child protection proposals and programming in </w:t>
      </w:r>
      <w:r>
        <w:t>the Asia-Pacific region.</w:t>
      </w:r>
      <w:r w:rsidRPr="008F17F7">
        <w:t xml:space="preserve"> </w:t>
      </w:r>
      <w:r w:rsidR="00A07F5B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>This role will spend 50% time offering child protection expertise to our New Zealand funded overseas programmes in Asia-Pacific, and 50% time offering child protection expertise to our Australia funded overseas programmes in Asia-Pacific</w:t>
      </w:r>
      <w:r w:rsidR="00896615">
        <w:rPr>
          <w:rStyle w:val="normaltextrun"/>
          <w:rFonts w:ascii="Calibri" w:hAnsi="Calibri" w:cs="Calibri"/>
          <w:color w:val="000000"/>
          <w:bdr w:val="none" w:sz="0" w:space="0" w:color="auto" w:frame="1"/>
          <w:lang w:val="en-US"/>
        </w:rPr>
        <w:t xml:space="preserve">. </w:t>
      </w:r>
      <w:r w:rsidR="00EB6BDF">
        <w:t xml:space="preserve">You will be matrix managed by our International Programmes Director in New Zealand and by our </w:t>
      </w:r>
      <w:r w:rsidR="007F130E">
        <w:t>Principal Advisor Child Protection in Australia.</w:t>
      </w:r>
    </w:p>
    <w:p w14:paraId="5D09F8C3" w14:textId="77777777" w:rsidR="000E290E" w:rsidRDefault="000E290E" w:rsidP="000E290E">
      <w:pPr>
        <w:pStyle w:val="NoSpacing"/>
        <w:ind w:left="-284"/>
        <w:rPr>
          <w:highlight w:val="yellow"/>
          <w:lang w:eastAsia="en-AU"/>
        </w:rPr>
      </w:pPr>
    </w:p>
    <w:p w14:paraId="629947D3" w14:textId="77777777" w:rsidR="000E290E" w:rsidRPr="00D407B6" w:rsidRDefault="000E290E" w:rsidP="000E290E">
      <w:pPr>
        <w:pStyle w:val="NoSpacing"/>
        <w:ind w:left="-284"/>
        <w:rPr>
          <w:color w:val="000000" w:themeColor="text1"/>
          <w:highlight w:val="yellow"/>
        </w:rPr>
      </w:pPr>
      <w:r w:rsidRPr="00D407B6">
        <w:rPr>
          <w:bCs/>
          <w:i/>
          <w:lang w:eastAsia="en-AU"/>
        </w:rPr>
        <w:t>You will make an impact by:</w:t>
      </w:r>
      <w:r w:rsidRPr="00FE7FDD">
        <w:rPr>
          <w:color w:val="000000" w:themeColor="text1"/>
          <w:highlight w:val="yellow"/>
        </w:rPr>
        <w:t xml:space="preserve"> </w:t>
      </w:r>
    </w:p>
    <w:p w14:paraId="202E514A" w14:textId="1F732613" w:rsidR="00520F77" w:rsidRDefault="00520F77" w:rsidP="007F7C72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t xml:space="preserve">Bringing the best child protection evidence and practice wisdom to the design, implementation and monitoring of programs to prevent and reduce all forms of violence against children in their homes, </w:t>
      </w:r>
      <w:r w:rsidR="00B17C1E">
        <w:t>schools,</w:t>
      </w:r>
      <w:r>
        <w:t xml:space="preserve"> and communities</w:t>
      </w:r>
    </w:p>
    <w:p w14:paraId="5EBF65D1" w14:textId="17D34C99" w:rsidR="007F7C72" w:rsidRPr="007F7C72" w:rsidRDefault="000E290E" w:rsidP="007F7C72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>Ensuring effective integration of child protection into the design of other sector</w:t>
      </w:r>
      <w:r w:rsidRPr="000B37B6">
        <w:rPr>
          <w:color w:val="000000" w:themeColor="text1"/>
        </w:rPr>
        <w:noBreakHyphen/>
        <w:t xml:space="preserve">based programs, including education, health, </w:t>
      </w:r>
      <w:r w:rsidR="005B4FBD">
        <w:rPr>
          <w:color w:val="000000" w:themeColor="text1"/>
        </w:rPr>
        <w:t xml:space="preserve">livelihoods, disaster risk reduction </w:t>
      </w:r>
      <w:r w:rsidRPr="000B37B6">
        <w:rPr>
          <w:color w:val="000000" w:themeColor="text1"/>
        </w:rPr>
        <w:t>and WASH</w:t>
      </w:r>
      <w:r w:rsidR="00D64C63">
        <w:rPr>
          <w:color w:val="000000" w:themeColor="text1"/>
        </w:rPr>
        <w:t xml:space="preserve">, including </w:t>
      </w:r>
      <w:r w:rsidR="007F7C72">
        <w:rPr>
          <w:color w:val="000000" w:themeColor="text1"/>
        </w:rPr>
        <w:t>the development and roll out of tools to support better integration</w:t>
      </w:r>
    </w:p>
    <w:p w14:paraId="236A6CF6" w14:textId="77777777" w:rsidR="000E290E" w:rsidRPr="000B37B6" w:rsidRDefault="000E290E" w:rsidP="000E290E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 xml:space="preserve">Providing leading-edge oversight of program implementation and review </w:t>
      </w:r>
    </w:p>
    <w:p w14:paraId="44E2DFE0" w14:textId="451DC53C" w:rsidR="000E290E" w:rsidRPr="000B37B6" w:rsidRDefault="000E290E" w:rsidP="000E290E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>Improving the technical quality of Save the Children</w:t>
      </w:r>
      <w:r w:rsidR="005B4FBD">
        <w:rPr>
          <w:color w:val="000000" w:themeColor="text1"/>
        </w:rPr>
        <w:t xml:space="preserve">’s </w:t>
      </w:r>
      <w:r w:rsidRPr="000B37B6">
        <w:rPr>
          <w:color w:val="000000" w:themeColor="text1"/>
        </w:rPr>
        <w:t xml:space="preserve">child protection portfolio </w:t>
      </w:r>
    </w:p>
    <w:p w14:paraId="4EB36B4B" w14:textId="7675D90C" w:rsidR="000E290E" w:rsidRPr="000B37B6" w:rsidRDefault="000E290E" w:rsidP="000E290E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>Providing enhanced technical assistance to country programs and</w:t>
      </w:r>
      <w:r w:rsidR="00520F77">
        <w:rPr>
          <w:color w:val="000000" w:themeColor="text1"/>
        </w:rPr>
        <w:t xml:space="preserve"> the development, supervision and mentoring of staff and partners</w:t>
      </w:r>
      <w:r w:rsidRPr="000B37B6">
        <w:rPr>
          <w:color w:val="000000" w:themeColor="text1"/>
        </w:rPr>
        <w:t xml:space="preserve"> to implement th</w:t>
      </w:r>
      <w:r w:rsidR="00C100A3">
        <w:rPr>
          <w:color w:val="000000" w:themeColor="text1"/>
        </w:rPr>
        <w:t>ose programmes</w:t>
      </w:r>
      <w:r w:rsidR="007F7C72">
        <w:rPr>
          <w:color w:val="000000" w:themeColor="text1"/>
        </w:rPr>
        <w:t xml:space="preserve">, including developing training </w:t>
      </w:r>
      <w:r w:rsidR="00B17C1E">
        <w:rPr>
          <w:color w:val="000000" w:themeColor="text1"/>
        </w:rPr>
        <w:t>materials,</w:t>
      </w:r>
      <w:r w:rsidR="007F7C72">
        <w:rPr>
          <w:color w:val="000000" w:themeColor="text1"/>
        </w:rPr>
        <w:t xml:space="preserve"> and </w:t>
      </w:r>
      <w:r w:rsidR="00C4646F">
        <w:rPr>
          <w:color w:val="000000" w:themeColor="text1"/>
        </w:rPr>
        <w:t>delivering training (remotely</w:t>
      </w:r>
      <w:r w:rsidR="00325691">
        <w:rPr>
          <w:color w:val="000000" w:themeColor="text1"/>
        </w:rPr>
        <w:t>, and face to face when travel permit</w:t>
      </w:r>
      <w:r w:rsidR="005503CF">
        <w:rPr>
          <w:color w:val="000000" w:themeColor="text1"/>
        </w:rPr>
        <w:t>s</w:t>
      </w:r>
      <w:r w:rsidR="00C4646F">
        <w:rPr>
          <w:color w:val="000000" w:themeColor="text1"/>
        </w:rPr>
        <w:t>) to staff and partner organisations</w:t>
      </w:r>
    </w:p>
    <w:p w14:paraId="5427EAB2" w14:textId="06D340D2" w:rsidR="000E290E" w:rsidRDefault="000E290E" w:rsidP="000E290E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>Participat</w:t>
      </w:r>
      <w:r>
        <w:rPr>
          <w:color w:val="000000" w:themeColor="text1"/>
        </w:rPr>
        <w:t>ing</w:t>
      </w:r>
      <w:r w:rsidRPr="000B37B6">
        <w:rPr>
          <w:color w:val="000000" w:themeColor="text1"/>
        </w:rPr>
        <w:t xml:space="preserve"> in Save the Children International child protection for</w:t>
      </w:r>
      <w:r w:rsidR="005503CF">
        <w:rPr>
          <w:color w:val="000000" w:themeColor="text1"/>
        </w:rPr>
        <w:t>a</w:t>
      </w:r>
      <w:r w:rsidR="002C510D">
        <w:rPr>
          <w:color w:val="000000" w:themeColor="text1"/>
        </w:rPr>
        <w:t>,</w:t>
      </w:r>
      <w:r w:rsidR="005503CF">
        <w:rPr>
          <w:color w:val="000000" w:themeColor="text1"/>
        </w:rPr>
        <w:t xml:space="preserve"> technical working groups and project</w:t>
      </w:r>
      <w:r w:rsidR="002C510D">
        <w:rPr>
          <w:color w:val="000000" w:themeColor="text1"/>
        </w:rPr>
        <w:t xml:space="preserve"> steering groups</w:t>
      </w:r>
      <w:r w:rsidRPr="000B37B6">
        <w:rPr>
          <w:color w:val="000000" w:themeColor="text1"/>
        </w:rPr>
        <w:t xml:space="preserve"> and supporting related advocacy work as appropriate</w:t>
      </w:r>
    </w:p>
    <w:p w14:paraId="1A638F53" w14:textId="5B019F5F" w:rsidR="000E290E" w:rsidRPr="000B37B6" w:rsidRDefault="005503CF" w:rsidP="000E290E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rPr>
          <w:color w:val="000000" w:themeColor="text1"/>
        </w:rPr>
        <w:t>Contributing to new business development by p</w:t>
      </w:r>
      <w:r w:rsidR="000E290E">
        <w:rPr>
          <w:color w:val="000000" w:themeColor="text1"/>
        </w:rPr>
        <w:t>roviding technical assistance in the development of concept notes and business proposals</w:t>
      </w:r>
      <w:r w:rsidR="000E290E" w:rsidRPr="000B37B6">
        <w:rPr>
          <w:color w:val="000000" w:themeColor="text1"/>
        </w:rPr>
        <w:t xml:space="preserve"> </w:t>
      </w:r>
    </w:p>
    <w:p w14:paraId="4E753C8D" w14:textId="77777777" w:rsidR="005F2F96" w:rsidRDefault="005F2F96" w:rsidP="00A4124E">
      <w:pPr>
        <w:spacing w:before="120" w:after="120" w:line="240" w:lineRule="auto"/>
        <w:ind w:left="-284"/>
        <w:jc w:val="both"/>
        <w:rPr>
          <w:rFonts w:eastAsia="Arial Unicode MS" w:cstheme="minorHAnsi"/>
          <w:b/>
          <w:u w:val="single"/>
        </w:rPr>
      </w:pPr>
    </w:p>
    <w:p w14:paraId="2D8E12A2" w14:textId="7C0C5908" w:rsidR="00EE3EEB" w:rsidRPr="00EE3EEB" w:rsidRDefault="00EE3EEB" w:rsidP="00EE3EEB">
      <w:pPr>
        <w:pStyle w:val="NoSpacing"/>
        <w:ind w:left="-284"/>
        <w:rPr>
          <w:b/>
          <w:bCs/>
          <w:lang w:eastAsia="en-AU"/>
        </w:rPr>
      </w:pPr>
      <w:r w:rsidRPr="00EE3EEB">
        <w:rPr>
          <w:b/>
          <w:bCs/>
          <w:lang w:eastAsia="en-AU"/>
        </w:rPr>
        <w:t>If we could compose the perfect you…</w:t>
      </w:r>
    </w:p>
    <w:p w14:paraId="00C077EE" w14:textId="77777777" w:rsidR="00EE3EEB" w:rsidRPr="00B764E1" w:rsidRDefault="00EE3EEB" w:rsidP="00EE3EEB">
      <w:pPr>
        <w:pStyle w:val="NoSpacing"/>
        <w:ind w:left="-284"/>
        <w:rPr>
          <w:b/>
          <w:bCs/>
          <w:lang w:eastAsia="en-AU"/>
        </w:rPr>
      </w:pPr>
    </w:p>
    <w:p w14:paraId="3E6D9A22" w14:textId="0BF8D701" w:rsidR="00EE3EEB" w:rsidRDefault="00EE3EEB" w:rsidP="00EE3EEB">
      <w:pPr>
        <w:pStyle w:val="NoSpacing"/>
        <w:ind w:left="-284"/>
        <w:rPr>
          <w:lang w:eastAsia="en-AU"/>
        </w:rPr>
      </w:pPr>
      <w:r>
        <w:rPr>
          <w:lang w:eastAsia="en-AU"/>
        </w:rPr>
        <w:t>…Y</w:t>
      </w:r>
      <w:r w:rsidRPr="00B769E9">
        <w:rPr>
          <w:lang w:eastAsia="en-AU"/>
        </w:rPr>
        <w:t>ou</w:t>
      </w:r>
      <w:r>
        <w:rPr>
          <w:lang w:eastAsia="en-AU"/>
        </w:rPr>
        <w:t xml:space="preserve"> are a highly experienced and committed child protection practitioner who has experience and knowledge in the Asia</w:t>
      </w:r>
      <w:r>
        <w:rPr>
          <w:lang w:eastAsia="en-AU"/>
        </w:rPr>
        <w:noBreakHyphen/>
        <w:t>Pacific context. Buildin</w:t>
      </w:r>
      <w:r w:rsidR="005503CF">
        <w:rPr>
          <w:lang w:eastAsia="en-AU"/>
        </w:rPr>
        <w:t xml:space="preserve">g staff development </w:t>
      </w:r>
      <w:r>
        <w:rPr>
          <w:lang w:eastAsia="en-AU"/>
        </w:rPr>
        <w:t xml:space="preserve">through training, your experience has seen you contribute to program design, </w:t>
      </w:r>
      <w:r w:rsidR="00B17C1E">
        <w:rPr>
          <w:lang w:eastAsia="en-AU"/>
        </w:rPr>
        <w:t>implementation,</w:t>
      </w:r>
      <w:r>
        <w:rPr>
          <w:lang w:eastAsia="en-AU"/>
        </w:rPr>
        <w:t xml:space="preserve"> and monitoring.  Your outstanding communication skills, flexibility and resilience will see you achieve great outcomes for vulnerable children whilst working with multiple teams and stakeholders.</w:t>
      </w:r>
    </w:p>
    <w:p w14:paraId="0DBED68F" w14:textId="77777777" w:rsidR="00EE3EEB" w:rsidRDefault="00EE3EEB" w:rsidP="00EE3EEB">
      <w:pPr>
        <w:pStyle w:val="NoSpacing"/>
        <w:ind w:left="-284"/>
        <w:rPr>
          <w:i/>
          <w:lang w:eastAsia="en-AU"/>
        </w:rPr>
      </w:pPr>
    </w:p>
    <w:p w14:paraId="6D39D502" w14:textId="77777777" w:rsidR="00EE3EEB" w:rsidRPr="00D407B6" w:rsidRDefault="00EE3EEB" w:rsidP="00EE3EEB">
      <w:pPr>
        <w:pStyle w:val="NoSpacing"/>
        <w:ind w:left="-284"/>
        <w:rPr>
          <w:i/>
          <w:lang w:eastAsia="en-AU"/>
        </w:rPr>
      </w:pPr>
      <w:r w:rsidRPr="00D407B6">
        <w:rPr>
          <w:i/>
          <w:lang w:eastAsia="en-AU"/>
        </w:rPr>
        <w:lastRenderedPageBreak/>
        <w:t>This role requires:</w:t>
      </w:r>
    </w:p>
    <w:p w14:paraId="5EAD9C3F" w14:textId="36ACB032" w:rsidR="00EE3EEB" w:rsidRDefault="00EE3EEB" w:rsidP="00EE3EEB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>Demonstrated</w:t>
      </w:r>
      <w:r w:rsidR="005503CF">
        <w:rPr>
          <w:color w:val="000000" w:themeColor="text1"/>
        </w:rPr>
        <w:t xml:space="preserve"> professional and</w:t>
      </w:r>
      <w:r w:rsidRPr="000B37B6">
        <w:rPr>
          <w:color w:val="000000" w:themeColor="text1"/>
        </w:rPr>
        <w:t xml:space="preserve"> </w:t>
      </w:r>
      <w:r>
        <w:rPr>
          <w:color w:val="000000" w:themeColor="text1"/>
        </w:rPr>
        <w:t>practical e</w:t>
      </w:r>
      <w:r w:rsidRPr="000B37B6">
        <w:rPr>
          <w:color w:val="000000" w:themeColor="text1"/>
        </w:rPr>
        <w:t>xperience working on child protection issues</w:t>
      </w:r>
    </w:p>
    <w:p w14:paraId="19F04994" w14:textId="23E61A61" w:rsidR="005503CF" w:rsidRPr="000B37B6" w:rsidRDefault="005503CF" w:rsidP="00EE3EEB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rPr>
          <w:color w:val="000000" w:themeColor="text1"/>
        </w:rPr>
        <w:t>A relevant qualification in social work, psychology and/or international development</w:t>
      </w:r>
    </w:p>
    <w:p w14:paraId="454FF3BB" w14:textId="6CBDB843" w:rsidR="00EE3EEB" w:rsidRDefault="00EE3EEB" w:rsidP="00EE3EEB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rPr>
          <w:color w:val="000000" w:themeColor="text1"/>
        </w:rPr>
        <w:t>E</w:t>
      </w:r>
      <w:r w:rsidRPr="000B37B6">
        <w:rPr>
          <w:color w:val="000000" w:themeColor="text1"/>
        </w:rPr>
        <w:t>xperience in the application of child</w:t>
      </w:r>
      <w:r w:rsidR="005503CF">
        <w:rPr>
          <w:color w:val="000000" w:themeColor="text1"/>
        </w:rPr>
        <w:t xml:space="preserve"> protection, child </w:t>
      </w:r>
      <w:r w:rsidRPr="000B37B6">
        <w:rPr>
          <w:color w:val="000000" w:themeColor="text1"/>
        </w:rPr>
        <w:t xml:space="preserve">rights programming and </w:t>
      </w:r>
      <w:r w:rsidR="00985B80" w:rsidRPr="000B37B6">
        <w:rPr>
          <w:color w:val="000000" w:themeColor="text1"/>
        </w:rPr>
        <w:t>rights-based</w:t>
      </w:r>
      <w:r w:rsidRPr="000B37B6">
        <w:rPr>
          <w:color w:val="000000" w:themeColor="text1"/>
        </w:rPr>
        <w:t xml:space="preserve"> approaches to development.</w:t>
      </w:r>
    </w:p>
    <w:p w14:paraId="3206C20F" w14:textId="58678139" w:rsidR="003B7785" w:rsidRDefault="00E71122" w:rsidP="003B7785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 xml:space="preserve">Experience in designing, </w:t>
      </w:r>
      <w:r w:rsidR="00B17C1E" w:rsidRPr="000B37B6">
        <w:rPr>
          <w:color w:val="000000" w:themeColor="text1"/>
        </w:rPr>
        <w:t>commissioning,</w:t>
      </w:r>
      <w:r w:rsidRPr="000B37B6">
        <w:rPr>
          <w:color w:val="000000" w:themeColor="text1"/>
        </w:rPr>
        <w:t xml:space="preserve"> and delivering training to different target groups. </w:t>
      </w:r>
    </w:p>
    <w:p w14:paraId="67E84B5C" w14:textId="2FC81FBC" w:rsidR="003B7785" w:rsidRDefault="003B7785" w:rsidP="003B7785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rPr>
          <w:color w:val="000000" w:themeColor="text1"/>
        </w:rPr>
        <w:t>Ability to work with several different teams at a distance, excellent stakeholder relationship management skills</w:t>
      </w:r>
      <w:r w:rsidR="00985B80">
        <w:rPr>
          <w:color w:val="000000" w:themeColor="text1"/>
        </w:rPr>
        <w:t xml:space="preserve"> and the ability to work across and between different cultures</w:t>
      </w:r>
    </w:p>
    <w:p w14:paraId="52D0AE7F" w14:textId="000707EC" w:rsidR="009077CE" w:rsidRPr="003B7785" w:rsidRDefault="009077CE" w:rsidP="003B7785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rPr>
          <w:color w:val="000000" w:themeColor="text1"/>
        </w:rPr>
        <w:t>Ability to work on several different programmes at the same time</w:t>
      </w:r>
      <w:r w:rsidR="005503CF">
        <w:rPr>
          <w:color w:val="000000" w:themeColor="text1"/>
        </w:rPr>
        <w:t>, as well as flexibility to manage competing priorities</w:t>
      </w:r>
    </w:p>
    <w:p w14:paraId="2746146B" w14:textId="737DE456" w:rsidR="00EE3EEB" w:rsidRDefault="00EE3EEB" w:rsidP="00EE3EEB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 w:rsidRPr="000B37B6">
        <w:rPr>
          <w:color w:val="000000" w:themeColor="text1"/>
        </w:rPr>
        <w:t>Experience in development of funding proposal and tenders for development program</w:t>
      </w:r>
      <w:r w:rsidR="00E71122">
        <w:rPr>
          <w:color w:val="000000" w:themeColor="text1"/>
        </w:rPr>
        <w:t>mes</w:t>
      </w:r>
    </w:p>
    <w:p w14:paraId="468A0B49" w14:textId="77777777" w:rsidR="00EE3EEB" w:rsidRPr="000B37B6" w:rsidRDefault="00EE3EEB" w:rsidP="00EE3EEB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rPr>
          <w:color w:val="000000" w:themeColor="text1"/>
        </w:rPr>
        <w:t>Highly proficient technical report writing skills</w:t>
      </w:r>
    </w:p>
    <w:p w14:paraId="7DFFEBC9" w14:textId="77777777" w:rsidR="00EE3EEB" w:rsidRPr="000B37B6" w:rsidRDefault="00EE3EEB" w:rsidP="00EE3EEB">
      <w:pPr>
        <w:pStyle w:val="NoSpacing"/>
        <w:numPr>
          <w:ilvl w:val="0"/>
          <w:numId w:val="4"/>
        </w:numPr>
        <w:ind w:left="-284"/>
        <w:rPr>
          <w:color w:val="000000" w:themeColor="text1"/>
        </w:rPr>
      </w:pPr>
      <w:r>
        <w:rPr>
          <w:color w:val="000000" w:themeColor="text1"/>
        </w:rPr>
        <w:t>Demonstrated ability to persist with and focus on achieving objectives even in difficult circumstances</w:t>
      </w:r>
    </w:p>
    <w:p w14:paraId="0344A8D1" w14:textId="007F4E40" w:rsidR="00ED6340" w:rsidRDefault="00ED6340" w:rsidP="00A4124E">
      <w:pPr>
        <w:spacing w:before="120" w:after="120" w:line="240" w:lineRule="auto"/>
        <w:ind w:left="-284"/>
        <w:jc w:val="both"/>
        <w:rPr>
          <w:rFonts w:cstheme="minorHAnsi"/>
        </w:rPr>
      </w:pPr>
      <w:r w:rsidRPr="00A95309">
        <w:rPr>
          <w:rFonts w:cstheme="minorHAnsi"/>
        </w:rPr>
        <w:t>If this sounds like you, we think you’ll love being part of our team.</w:t>
      </w:r>
    </w:p>
    <w:p w14:paraId="2EE992F1" w14:textId="77777777" w:rsidR="00C767F7" w:rsidRPr="00A95309" w:rsidRDefault="00C767F7" w:rsidP="00A4124E">
      <w:pPr>
        <w:spacing w:before="120" w:after="120" w:line="240" w:lineRule="auto"/>
        <w:ind w:left="-284"/>
        <w:jc w:val="both"/>
        <w:rPr>
          <w:rFonts w:cstheme="minorHAnsi"/>
        </w:rPr>
      </w:pPr>
    </w:p>
    <w:p w14:paraId="388E9A3F" w14:textId="77777777" w:rsidR="00C767F7" w:rsidRPr="00123291" w:rsidRDefault="00C767F7" w:rsidP="00C767F7">
      <w:pPr>
        <w:pStyle w:val="NoSpacing"/>
        <w:ind w:left="-284"/>
        <w:rPr>
          <w:rFonts w:eastAsia="Times New Roman" w:cs="Arial"/>
          <w:b/>
          <w:lang w:eastAsia="en-AU"/>
        </w:rPr>
      </w:pPr>
      <w:r w:rsidRPr="00123291">
        <w:rPr>
          <w:rFonts w:eastAsia="Times New Roman" w:cs="Arial"/>
          <w:b/>
          <w:lang w:eastAsia="en-AU"/>
        </w:rPr>
        <w:t>Working at Save the Children is more than just a job.</w:t>
      </w:r>
    </w:p>
    <w:p w14:paraId="5E70FD0D" w14:textId="2FA8D422" w:rsidR="00D37BCA" w:rsidRDefault="00D37BCA" w:rsidP="00A4124E">
      <w:pPr>
        <w:spacing w:before="120" w:after="120" w:line="240" w:lineRule="auto"/>
        <w:ind w:left="-284"/>
        <w:jc w:val="both"/>
        <w:rPr>
          <w:rFonts w:eastAsia="Arial Unicode MS" w:cstheme="minorHAnsi"/>
        </w:rPr>
      </w:pPr>
      <w:r w:rsidRPr="00123291">
        <w:rPr>
          <w:lang w:eastAsia="en-AU"/>
        </w:rPr>
        <w:t>It’s the feeling of knowing that your work is contributing to making the world a better place for children and working with others who feel the same.</w:t>
      </w:r>
    </w:p>
    <w:p w14:paraId="2CBCEC32" w14:textId="54472269" w:rsidR="00E02D20" w:rsidRDefault="002F0C27" w:rsidP="00E02D20">
      <w:pPr>
        <w:pStyle w:val="NoSpacing"/>
        <w:ind w:left="-284"/>
        <w:rPr>
          <w:lang w:eastAsia="en-AU"/>
        </w:rPr>
      </w:pPr>
      <w:r w:rsidRPr="00A95309">
        <w:rPr>
          <w:rFonts w:eastAsia="Arial Unicode MS" w:cstheme="minorHAnsi"/>
        </w:rPr>
        <w:t>We know that great people make a great organisation, and that our employees play a crucial role in helping us achieve our ambitions for children. We value our people and offer a meaningful and rewarding career, along with a collaborative and inclusive workplace</w:t>
      </w:r>
      <w:r w:rsidRPr="00401763">
        <w:rPr>
          <w:rFonts w:eastAsia="Arial Unicode MS" w:cstheme="minorHAnsi"/>
        </w:rPr>
        <w:t xml:space="preserve"> where ambition, creativity, an</w:t>
      </w:r>
      <w:r>
        <w:rPr>
          <w:rFonts w:eastAsia="Arial Unicode MS" w:cstheme="minorHAnsi"/>
        </w:rPr>
        <w:t xml:space="preserve">d integrity are highly valued.  </w:t>
      </w:r>
      <w:r w:rsidR="00E02D20" w:rsidRPr="00123291">
        <w:rPr>
          <w:lang w:eastAsia="en-AU"/>
        </w:rPr>
        <w:t>We offer a competitive salary including generous salary packaging benefits, a friendly and flexible work environment, and great career opportunities – both locally and internationally.</w:t>
      </w:r>
    </w:p>
    <w:p w14:paraId="47FFE664" w14:textId="77777777" w:rsidR="00DE7477" w:rsidRPr="00123291" w:rsidRDefault="00DE7477" w:rsidP="00E02D20">
      <w:pPr>
        <w:pStyle w:val="NoSpacing"/>
        <w:ind w:left="-284"/>
        <w:rPr>
          <w:lang w:eastAsia="en-AU"/>
        </w:rPr>
      </w:pPr>
    </w:p>
    <w:p w14:paraId="701B5A1F" w14:textId="4537F051" w:rsidR="00C22D06" w:rsidRDefault="005503CF" w:rsidP="00A4124E">
      <w:pPr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Both </w:t>
      </w:r>
      <w:r w:rsidR="00B17C1E" w:rsidRPr="00EC56A5">
        <w:rPr>
          <w:rFonts w:cs="Arial"/>
        </w:rPr>
        <w:t xml:space="preserve">SCNZ </w:t>
      </w:r>
      <w:r w:rsidR="00B17C1E">
        <w:rPr>
          <w:rFonts w:cs="Arial"/>
        </w:rPr>
        <w:t>and</w:t>
      </w:r>
      <w:r>
        <w:rPr>
          <w:rFonts w:cs="Arial"/>
        </w:rPr>
        <w:t xml:space="preserve"> SCA are</w:t>
      </w:r>
      <w:r w:rsidR="00C22D06" w:rsidRPr="00EC56A5">
        <w:rPr>
          <w:rFonts w:cs="Arial"/>
        </w:rPr>
        <w:t xml:space="preserve"> child safe</w:t>
      </w:r>
      <w:r w:rsidR="002F0C27">
        <w:rPr>
          <w:rFonts w:cs="Arial" w:hint="eastAsia"/>
        </w:rPr>
        <w:t xml:space="preserve"> </w:t>
      </w:r>
      <w:r w:rsidR="002F0C27">
        <w:rPr>
          <w:rFonts w:cs="Arial"/>
        </w:rPr>
        <w:t>o</w:t>
      </w:r>
      <w:r w:rsidR="00C22D06" w:rsidRPr="00EC56A5">
        <w:rPr>
          <w:rFonts w:cs="Arial"/>
        </w:rPr>
        <w:t>rganisation</w:t>
      </w:r>
      <w:r>
        <w:rPr>
          <w:rFonts w:cs="Arial"/>
        </w:rPr>
        <w:t>s.</w:t>
      </w:r>
      <w:r w:rsidR="00C22D06" w:rsidRPr="00EC56A5">
        <w:rPr>
          <w:rFonts w:cs="Arial"/>
        </w:rPr>
        <w:t xml:space="preserve"> We will do all that we can to ensure that children and young people</w:t>
      </w:r>
      <w:r w:rsidR="00C22D06">
        <w:rPr>
          <w:rFonts w:cs="Arial"/>
        </w:rPr>
        <w:t>’</w:t>
      </w:r>
      <w:r w:rsidR="00C22D06" w:rsidRPr="00EC56A5">
        <w:rPr>
          <w:rFonts w:cs="Arial"/>
        </w:rPr>
        <w:t xml:space="preserve">s experience of our organisation is one that is free from any form of exploitation or abuse and that they feel respected and safe. Anyone representing our organisation </w:t>
      </w:r>
      <w:r w:rsidR="00431764" w:rsidRPr="00EC56A5">
        <w:rPr>
          <w:rFonts w:cs="Arial"/>
        </w:rPr>
        <w:t>is always expected to adhere</w:t>
      </w:r>
      <w:r w:rsidR="00C22D06" w:rsidRPr="00EC56A5">
        <w:rPr>
          <w:rFonts w:cs="Arial"/>
        </w:rPr>
        <w:t xml:space="preserve"> (both in their private and professional lives) to the highest standards of behaviour towards children, young </w:t>
      </w:r>
      <w:r w:rsidR="00905EDB" w:rsidRPr="00EC56A5">
        <w:rPr>
          <w:rFonts w:cs="Arial"/>
        </w:rPr>
        <w:t>people,</w:t>
      </w:r>
      <w:r w:rsidR="00C22D06" w:rsidRPr="00EC56A5">
        <w:rPr>
          <w:rFonts w:cs="Arial"/>
        </w:rPr>
        <w:t xml:space="preserve"> and their families. </w:t>
      </w:r>
    </w:p>
    <w:p w14:paraId="645D5870" w14:textId="77777777" w:rsidR="00DC4045" w:rsidRPr="00905EDB" w:rsidRDefault="00A95309" w:rsidP="00A4124E">
      <w:pPr>
        <w:spacing w:before="120" w:after="120" w:line="240" w:lineRule="auto"/>
        <w:ind w:left="-284"/>
        <w:jc w:val="both"/>
        <w:rPr>
          <w:rFonts w:eastAsia="Arial Unicode MS" w:cstheme="minorHAnsi"/>
        </w:rPr>
      </w:pPr>
      <w:r w:rsidRPr="00905EDB">
        <w:rPr>
          <w:rFonts w:eastAsia="Arial Unicode MS" w:cstheme="minorHAnsi"/>
          <w:b/>
        </w:rPr>
        <w:t>Our</w:t>
      </w:r>
      <w:r w:rsidR="00DC4045" w:rsidRPr="00905EDB">
        <w:rPr>
          <w:rFonts w:eastAsia="Arial Unicode MS" w:cstheme="minorHAnsi"/>
          <w:b/>
        </w:rPr>
        <w:t xml:space="preserve"> Recruitment Process</w:t>
      </w:r>
    </w:p>
    <w:p w14:paraId="6C16A038" w14:textId="7544A19F" w:rsidR="00DC4045" w:rsidRPr="00D0352C" w:rsidRDefault="00F86209" w:rsidP="00A4124E">
      <w:pPr>
        <w:spacing w:line="240" w:lineRule="auto"/>
        <w:ind w:left="-284"/>
        <w:rPr>
          <w:rFonts w:cs="Arial"/>
        </w:rPr>
      </w:pPr>
      <w:r>
        <w:rPr>
          <w:rFonts w:cs="Arial"/>
        </w:rPr>
        <w:t xml:space="preserve">All applications will be acknowledged.  After the closing date, we will </w:t>
      </w:r>
      <w:r w:rsidR="00ED6340">
        <w:rPr>
          <w:rFonts w:cs="Arial"/>
        </w:rPr>
        <w:t xml:space="preserve">contact shortlisted candidates to set up </w:t>
      </w:r>
      <w:r w:rsidR="002A2055">
        <w:rPr>
          <w:rFonts w:cs="Arial"/>
        </w:rPr>
        <w:t xml:space="preserve">a </w:t>
      </w:r>
      <w:r w:rsidR="00A02084">
        <w:rPr>
          <w:rFonts w:cs="Arial"/>
        </w:rPr>
        <w:t>formal in-person interview</w:t>
      </w:r>
      <w:r w:rsidR="008C0AA4">
        <w:rPr>
          <w:rFonts w:cs="Arial"/>
        </w:rPr>
        <w:t>.</w:t>
      </w:r>
    </w:p>
    <w:p w14:paraId="3B0D74E3" w14:textId="77777777" w:rsidR="00C22D06" w:rsidRDefault="00C22D06" w:rsidP="00A4124E">
      <w:pPr>
        <w:spacing w:before="120" w:after="120" w:line="240" w:lineRule="auto"/>
        <w:ind w:left="-284"/>
        <w:jc w:val="both"/>
        <w:rPr>
          <w:rFonts w:eastAsia="Arial Unicode MS" w:cstheme="minorHAnsi"/>
          <w:u w:val="single"/>
        </w:rPr>
      </w:pPr>
      <w:r w:rsidRPr="00D0352C">
        <w:rPr>
          <w:rFonts w:eastAsia="Arial Unicode MS" w:cstheme="minorHAnsi"/>
          <w:b/>
          <w:u w:val="single"/>
        </w:rPr>
        <w:t>How to Apply</w:t>
      </w:r>
      <w:bookmarkStart w:id="0" w:name="_GoBack"/>
      <w:bookmarkEnd w:id="0"/>
    </w:p>
    <w:p w14:paraId="07A18BBE" w14:textId="27487449" w:rsidR="00095080" w:rsidRDefault="003A3548" w:rsidP="00A4124E">
      <w:pPr>
        <w:spacing w:before="120" w:after="120" w:line="240" w:lineRule="auto"/>
        <w:ind w:left="-284"/>
        <w:jc w:val="both"/>
        <w:rPr>
          <w:rFonts w:eastAsia="Arial Unicode MS" w:cstheme="minorHAnsi"/>
        </w:rPr>
      </w:pPr>
      <w:r w:rsidRPr="00876BDD">
        <w:rPr>
          <w:rFonts w:eastAsia="Arial Unicode MS" w:cstheme="minorHAnsi"/>
        </w:rPr>
        <w:t>Applications</w:t>
      </w:r>
      <w:r w:rsidR="00C22D06">
        <w:rPr>
          <w:rFonts w:eastAsia="Arial Unicode MS" w:cstheme="minorHAnsi"/>
        </w:rPr>
        <w:t xml:space="preserve"> should include a cover letter </w:t>
      </w:r>
      <w:r w:rsidR="0058055A">
        <w:rPr>
          <w:rFonts w:eastAsia="Arial Unicode MS" w:cstheme="minorHAnsi"/>
        </w:rPr>
        <w:t>explaining ho</w:t>
      </w:r>
      <w:r w:rsidR="00305831">
        <w:rPr>
          <w:rFonts w:eastAsia="Arial Unicode MS" w:cstheme="minorHAnsi"/>
        </w:rPr>
        <w:t>w you</w:t>
      </w:r>
      <w:r w:rsidR="001E1EE9">
        <w:rPr>
          <w:rFonts w:eastAsia="Arial Unicode MS" w:cstheme="minorHAnsi"/>
        </w:rPr>
        <w:t>r</w:t>
      </w:r>
      <w:r w:rsidR="00305831">
        <w:rPr>
          <w:rFonts w:eastAsia="Arial Unicode MS" w:cstheme="minorHAnsi"/>
        </w:rPr>
        <w:t xml:space="preserve"> background and experience meet the </w:t>
      </w:r>
      <w:r w:rsidR="001E1EE9">
        <w:rPr>
          <w:rFonts w:eastAsia="Arial Unicode MS" w:cstheme="minorHAnsi"/>
        </w:rPr>
        <w:t>requirements of the job description</w:t>
      </w:r>
      <w:r w:rsidR="00BD7914">
        <w:rPr>
          <w:rFonts w:eastAsia="Arial Unicode MS" w:cstheme="minorHAnsi"/>
        </w:rPr>
        <w:t>,</w:t>
      </w:r>
      <w:r w:rsidR="0058055A">
        <w:rPr>
          <w:rFonts w:eastAsia="Arial Unicode MS" w:cstheme="minorHAnsi"/>
        </w:rPr>
        <w:t xml:space="preserve"> </w:t>
      </w:r>
      <w:r w:rsidR="00C22D06">
        <w:rPr>
          <w:rFonts w:eastAsia="Arial Unicode MS" w:cstheme="minorHAnsi"/>
        </w:rPr>
        <w:t>and</w:t>
      </w:r>
      <w:r w:rsidR="00BD7914">
        <w:rPr>
          <w:rFonts w:eastAsia="Arial Unicode MS" w:cstheme="minorHAnsi"/>
        </w:rPr>
        <w:t xml:space="preserve"> a</w:t>
      </w:r>
      <w:r w:rsidR="00C22D06">
        <w:rPr>
          <w:rFonts w:eastAsia="Arial Unicode MS" w:cstheme="minorHAnsi"/>
        </w:rPr>
        <w:t xml:space="preserve"> resume</w:t>
      </w:r>
      <w:r w:rsidR="00095080">
        <w:rPr>
          <w:rFonts w:eastAsia="Arial Unicode MS" w:cstheme="minorHAnsi"/>
        </w:rPr>
        <w:t xml:space="preserve"> and should be submitted </w:t>
      </w:r>
      <w:r w:rsidR="00C22D06">
        <w:rPr>
          <w:rFonts w:eastAsia="Arial Unicode MS" w:cstheme="minorHAnsi"/>
        </w:rPr>
        <w:t xml:space="preserve">by close of business on </w:t>
      </w:r>
      <w:r w:rsidR="00F75F14">
        <w:rPr>
          <w:rFonts w:eastAsia="Arial Unicode MS" w:cstheme="minorHAnsi"/>
          <w:b/>
        </w:rPr>
        <w:t>Thursday 9</w:t>
      </w:r>
      <w:r w:rsidR="00F75F14" w:rsidRPr="00F75F14">
        <w:rPr>
          <w:rFonts w:eastAsia="Arial Unicode MS" w:cstheme="minorHAnsi"/>
          <w:b/>
          <w:vertAlign w:val="superscript"/>
        </w:rPr>
        <w:t>th</w:t>
      </w:r>
      <w:r w:rsidR="00F75F14">
        <w:rPr>
          <w:rFonts w:eastAsia="Arial Unicode MS" w:cstheme="minorHAnsi"/>
          <w:b/>
        </w:rPr>
        <w:t xml:space="preserve"> December</w:t>
      </w:r>
      <w:r w:rsidR="008F4D45" w:rsidRPr="008F4D45">
        <w:rPr>
          <w:rFonts w:eastAsia="Arial Unicode MS" w:cstheme="minorHAnsi"/>
          <w:b/>
        </w:rPr>
        <w:t xml:space="preserve"> 2021</w:t>
      </w:r>
      <w:r w:rsidR="008F4D45">
        <w:rPr>
          <w:rFonts w:eastAsia="Arial Unicode MS" w:cstheme="minorHAnsi"/>
        </w:rPr>
        <w:t xml:space="preserve"> to </w:t>
      </w:r>
      <w:hyperlink r:id="rId12" w:history="1">
        <w:r w:rsidR="00C672C5" w:rsidRPr="00DE767C">
          <w:rPr>
            <w:rStyle w:val="Hyperlink"/>
            <w:rFonts w:eastAsia="Arial Unicode MS" w:cstheme="minorHAnsi"/>
          </w:rPr>
          <w:t>leanne.brooks@scnz.org.nz</w:t>
        </w:r>
      </w:hyperlink>
      <w:r w:rsidR="00C22D06" w:rsidRPr="002A2055">
        <w:rPr>
          <w:rFonts w:eastAsia="Arial Unicode MS" w:cstheme="minorHAnsi"/>
        </w:rPr>
        <w:t>.</w:t>
      </w:r>
      <w:r w:rsidR="008F4D45">
        <w:rPr>
          <w:rFonts w:eastAsia="Arial Unicode MS" w:cstheme="minorHAnsi"/>
        </w:rPr>
        <w:t xml:space="preserve">  </w:t>
      </w:r>
    </w:p>
    <w:p w14:paraId="21A1E06D" w14:textId="64FD030B" w:rsidR="00D5554B" w:rsidRDefault="00D5554B" w:rsidP="00A4124E">
      <w:pPr>
        <w:spacing w:before="120" w:after="120" w:line="240" w:lineRule="auto"/>
        <w:ind w:left="-284"/>
        <w:jc w:val="both"/>
        <w:rPr>
          <w:rFonts w:eastAsia="Arial Unicode MS" w:cstheme="minorHAnsi"/>
        </w:rPr>
      </w:pPr>
      <w:r w:rsidRPr="002258F5">
        <w:rPr>
          <w:rFonts w:eastAsia="Arial Unicode MS" w:cstheme="minorHAnsi"/>
          <w:color w:val="FF0000"/>
        </w:rPr>
        <w:t xml:space="preserve">Position Description </w:t>
      </w:r>
      <w:r w:rsidR="002258F5">
        <w:rPr>
          <w:rFonts w:eastAsia="Arial Unicode MS" w:cstheme="minorHAnsi"/>
        </w:rPr>
        <w:t>–</w:t>
      </w:r>
      <w:r>
        <w:rPr>
          <w:rFonts w:eastAsia="Arial Unicode MS" w:cstheme="minorHAnsi"/>
        </w:rPr>
        <w:t xml:space="preserve"> </w:t>
      </w:r>
      <w:r w:rsidR="002258F5">
        <w:rPr>
          <w:rFonts w:eastAsia="Arial Unicode MS" w:cstheme="minorHAnsi"/>
        </w:rPr>
        <w:t xml:space="preserve">a copy is available on request by emailing </w:t>
      </w:r>
      <w:hyperlink r:id="rId13" w:history="1">
        <w:r w:rsidR="002258F5" w:rsidRPr="00C0370E">
          <w:rPr>
            <w:rStyle w:val="Hyperlink"/>
            <w:rFonts w:eastAsia="Arial Unicode MS" w:cstheme="minorHAnsi"/>
          </w:rPr>
          <w:t>leanne.brooks@scnz.org.nz</w:t>
        </w:r>
      </w:hyperlink>
    </w:p>
    <w:p w14:paraId="386E99EF" w14:textId="6F39C17D" w:rsidR="00C312FA" w:rsidRDefault="00CB744F" w:rsidP="00A4124E">
      <w:pPr>
        <w:spacing w:before="120" w:after="120" w:line="240" w:lineRule="auto"/>
        <w:ind w:left="-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Save the Children is an equal opportunities employer. We encourage applications for this position from minority groups including </w:t>
      </w:r>
      <w:r w:rsidR="004D77ED">
        <w:rPr>
          <w:rFonts w:eastAsia="Arial Unicode MS" w:cstheme="minorHAnsi"/>
        </w:rPr>
        <w:t xml:space="preserve">people </w:t>
      </w:r>
      <w:r w:rsidR="00961D65">
        <w:rPr>
          <w:rFonts w:eastAsia="Arial Unicode MS" w:cstheme="minorHAnsi"/>
        </w:rPr>
        <w:t xml:space="preserve">from </w:t>
      </w:r>
      <w:r w:rsidR="00BD7914">
        <w:rPr>
          <w:rFonts w:eastAsia="Arial Unicode MS" w:cstheme="minorHAnsi"/>
        </w:rPr>
        <w:t>Māori</w:t>
      </w:r>
      <w:r w:rsidR="00F56D67">
        <w:rPr>
          <w:rFonts w:eastAsia="Arial Unicode MS" w:cstheme="minorHAnsi"/>
        </w:rPr>
        <w:t xml:space="preserve">, </w:t>
      </w:r>
      <w:r w:rsidR="00B17C1E">
        <w:rPr>
          <w:rFonts w:eastAsia="Arial Unicode MS" w:cstheme="minorHAnsi"/>
        </w:rPr>
        <w:t>Pasifika,</w:t>
      </w:r>
      <w:r w:rsidR="00F56D67">
        <w:rPr>
          <w:rFonts w:eastAsia="Arial Unicode MS" w:cstheme="minorHAnsi"/>
        </w:rPr>
        <w:t xml:space="preserve"> and Aboriginal backgrounds.</w:t>
      </w:r>
    </w:p>
    <w:sectPr w:rsidR="00C312FA" w:rsidSect="00A95309">
      <w:pgSz w:w="11906" w:h="16838"/>
      <w:pgMar w:top="680" w:right="1134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5E3B" w14:textId="77777777" w:rsidR="003F66C2" w:rsidRDefault="003F66C2" w:rsidP="00A32381">
      <w:pPr>
        <w:spacing w:after="0" w:line="240" w:lineRule="auto"/>
      </w:pPr>
      <w:r>
        <w:separator/>
      </w:r>
    </w:p>
  </w:endnote>
  <w:endnote w:type="continuationSeparator" w:id="0">
    <w:p w14:paraId="2EB010E7" w14:textId="77777777" w:rsidR="003F66C2" w:rsidRDefault="003F66C2" w:rsidP="00A3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FEDD" w14:textId="77777777" w:rsidR="003F66C2" w:rsidRDefault="003F66C2" w:rsidP="00A32381">
      <w:pPr>
        <w:spacing w:after="0" w:line="240" w:lineRule="auto"/>
      </w:pPr>
      <w:r>
        <w:separator/>
      </w:r>
    </w:p>
  </w:footnote>
  <w:footnote w:type="continuationSeparator" w:id="0">
    <w:p w14:paraId="6AF948B6" w14:textId="77777777" w:rsidR="003F66C2" w:rsidRDefault="003F66C2" w:rsidP="00A3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2D9"/>
    <w:multiLevelType w:val="hybridMultilevel"/>
    <w:tmpl w:val="474CB35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1709FF"/>
    <w:multiLevelType w:val="hybridMultilevel"/>
    <w:tmpl w:val="63DA07E2"/>
    <w:lvl w:ilvl="0" w:tplc="30B4BA3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2B0D5D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9C1763"/>
    <w:multiLevelType w:val="hybridMultilevel"/>
    <w:tmpl w:val="A82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5A"/>
    <w:rsid w:val="00005A8F"/>
    <w:rsid w:val="00015E6D"/>
    <w:rsid w:val="00016EB5"/>
    <w:rsid w:val="00095080"/>
    <w:rsid w:val="000A1CA4"/>
    <w:rsid w:val="000D19DB"/>
    <w:rsid w:val="000E290E"/>
    <w:rsid w:val="00124BC7"/>
    <w:rsid w:val="001313C2"/>
    <w:rsid w:val="00131837"/>
    <w:rsid w:val="001A20B5"/>
    <w:rsid w:val="001B21C7"/>
    <w:rsid w:val="001B7753"/>
    <w:rsid w:val="001E1EE9"/>
    <w:rsid w:val="001E6649"/>
    <w:rsid w:val="00211C4A"/>
    <w:rsid w:val="00220C26"/>
    <w:rsid w:val="00223DC7"/>
    <w:rsid w:val="002258F5"/>
    <w:rsid w:val="00251951"/>
    <w:rsid w:val="00283A62"/>
    <w:rsid w:val="002A2055"/>
    <w:rsid w:val="002C510D"/>
    <w:rsid w:val="002F0C27"/>
    <w:rsid w:val="00305831"/>
    <w:rsid w:val="00325691"/>
    <w:rsid w:val="00332E81"/>
    <w:rsid w:val="0036022E"/>
    <w:rsid w:val="003611D4"/>
    <w:rsid w:val="0037513A"/>
    <w:rsid w:val="003850F3"/>
    <w:rsid w:val="003A3548"/>
    <w:rsid w:val="003B7785"/>
    <w:rsid w:val="003D64A0"/>
    <w:rsid w:val="003E26C2"/>
    <w:rsid w:val="003E5727"/>
    <w:rsid w:val="003E5D72"/>
    <w:rsid w:val="003E6FB6"/>
    <w:rsid w:val="003F66C2"/>
    <w:rsid w:val="00401763"/>
    <w:rsid w:val="004251D8"/>
    <w:rsid w:val="00431764"/>
    <w:rsid w:val="00454E84"/>
    <w:rsid w:val="004612CD"/>
    <w:rsid w:val="004A7C0D"/>
    <w:rsid w:val="004B58E3"/>
    <w:rsid w:val="004D77ED"/>
    <w:rsid w:val="004F50D0"/>
    <w:rsid w:val="00507F3E"/>
    <w:rsid w:val="0051117C"/>
    <w:rsid w:val="00520F77"/>
    <w:rsid w:val="0053062E"/>
    <w:rsid w:val="00534748"/>
    <w:rsid w:val="005503CF"/>
    <w:rsid w:val="00560CF3"/>
    <w:rsid w:val="00575CB5"/>
    <w:rsid w:val="0058055A"/>
    <w:rsid w:val="00582B86"/>
    <w:rsid w:val="00592260"/>
    <w:rsid w:val="005B4FBD"/>
    <w:rsid w:val="005C2931"/>
    <w:rsid w:val="005C704F"/>
    <w:rsid w:val="005F191E"/>
    <w:rsid w:val="005F2F96"/>
    <w:rsid w:val="00605F5B"/>
    <w:rsid w:val="006962C1"/>
    <w:rsid w:val="007133C2"/>
    <w:rsid w:val="00756D39"/>
    <w:rsid w:val="0077561D"/>
    <w:rsid w:val="00775762"/>
    <w:rsid w:val="00795946"/>
    <w:rsid w:val="007F130E"/>
    <w:rsid w:val="007F7C72"/>
    <w:rsid w:val="008137CD"/>
    <w:rsid w:val="00876BDD"/>
    <w:rsid w:val="008803DD"/>
    <w:rsid w:val="00883E6C"/>
    <w:rsid w:val="00896615"/>
    <w:rsid w:val="008C0AA4"/>
    <w:rsid w:val="008F1FC7"/>
    <w:rsid w:val="008F2713"/>
    <w:rsid w:val="008F4D45"/>
    <w:rsid w:val="00905D1C"/>
    <w:rsid w:val="00905EDB"/>
    <w:rsid w:val="00906A67"/>
    <w:rsid w:val="009077CE"/>
    <w:rsid w:val="00954278"/>
    <w:rsid w:val="00961D65"/>
    <w:rsid w:val="00966E23"/>
    <w:rsid w:val="009714EE"/>
    <w:rsid w:val="00985B80"/>
    <w:rsid w:val="00992EBE"/>
    <w:rsid w:val="009F1FC6"/>
    <w:rsid w:val="00A02084"/>
    <w:rsid w:val="00A04906"/>
    <w:rsid w:val="00A07F5B"/>
    <w:rsid w:val="00A21CC6"/>
    <w:rsid w:val="00A32381"/>
    <w:rsid w:val="00A4124E"/>
    <w:rsid w:val="00A46EA3"/>
    <w:rsid w:val="00A54A08"/>
    <w:rsid w:val="00A630F0"/>
    <w:rsid w:val="00A95309"/>
    <w:rsid w:val="00AB05AB"/>
    <w:rsid w:val="00AF63BE"/>
    <w:rsid w:val="00B17C1E"/>
    <w:rsid w:val="00B20124"/>
    <w:rsid w:val="00B42F96"/>
    <w:rsid w:val="00B73BF6"/>
    <w:rsid w:val="00B95FA0"/>
    <w:rsid w:val="00BD6AE8"/>
    <w:rsid w:val="00BD7914"/>
    <w:rsid w:val="00BE251B"/>
    <w:rsid w:val="00C02D00"/>
    <w:rsid w:val="00C0508D"/>
    <w:rsid w:val="00C100A3"/>
    <w:rsid w:val="00C22D06"/>
    <w:rsid w:val="00C312FA"/>
    <w:rsid w:val="00C4646F"/>
    <w:rsid w:val="00C669BB"/>
    <w:rsid w:val="00C672C5"/>
    <w:rsid w:val="00C767F7"/>
    <w:rsid w:val="00C95043"/>
    <w:rsid w:val="00CB744F"/>
    <w:rsid w:val="00CE5D42"/>
    <w:rsid w:val="00D0352C"/>
    <w:rsid w:val="00D37BCA"/>
    <w:rsid w:val="00D5554B"/>
    <w:rsid w:val="00D560D4"/>
    <w:rsid w:val="00D64C63"/>
    <w:rsid w:val="00D8532B"/>
    <w:rsid w:val="00D85B94"/>
    <w:rsid w:val="00D90EB4"/>
    <w:rsid w:val="00D934C2"/>
    <w:rsid w:val="00D9695F"/>
    <w:rsid w:val="00DC4045"/>
    <w:rsid w:val="00DE2035"/>
    <w:rsid w:val="00DE7477"/>
    <w:rsid w:val="00E02D20"/>
    <w:rsid w:val="00E1351E"/>
    <w:rsid w:val="00E427A2"/>
    <w:rsid w:val="00E71122"/>
    <w:rsid w:val="00E86DF9"/>
    <w:rsid w:val="00E9190E"/>
    <w:rsid w:val="00EA1888"/>
    <w:rsid w:val="00EB6BDF"/>
    <w:rsid w:val="00ED6340"/>
    <w:rsid w:val="00EE3EEB"/>
    <w:rsid w:val="00EE515A"/>
    <w:rsid w:val="00F0177A"/>
    <w:rsid w:val="00F14B6D"/>
    <w:rsid w:val="00F26407"/>
    <w:rsid w:val="00F37041"/>
    <w:rsid w:val="00F56D67"/>
    <w:rsid w:val="00F75F14"/>
    <w:rsid w:val="00F86209"/>
    <w:rsid w:val="00FA70F4"/>
    <w:rsid w:val="00FC2227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950B3"/>
  <w15:chartTrackingRefBased/>
  <w15:docId w15:val="{8DB95766-3C1A-40B8-A4FA-08015CC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E515A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EE515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E5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2">
    <w:name w:val="Body Text Indent 2"/>
    <w:basedOn w:val="Normal"/>
    <w:link w:val="BodyTextIndent2Char"/>
    <w:rsid w:val="00EE515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515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D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7753"/>
  </w:style>
  <w:style w:type="character" w:styleId="CommentReference">
    <w:name w:val="annotation reference"/>
    <w:basedOn w:val="DefaultParagraphFont"/>
    <w:uiPriority w:val="99"/>
    <w:semiHidden/>
    <w:unhideWhenUsed/>
    <w:rsid w:val="002A2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0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81"/>
  </w:style>
  <w:style w:type="paragraph" w:styleId="Footer">
    <w:name w:val="footer"/>
    <w:basedOn w:val="Normal"/>
    <w:link w:val="FooterChar"/>
    <w:uiPriority w:val="99"/>
    <w:unhideWhenUsed/>
    <w:rsid w:val="00A32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81"/>
  </w:style>
  <w:style w:type="paragraph" w:styleId="NoSpacing">
    <w:name w:val="No Spacing"/>
    <w:uiPriority w:val="1"/>
    <w:qFormat/>
    <w:rsid w:val="00015E6D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90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nne.brooks@scnz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nne.brooks@scnz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CA02FA349E45A5A132B4F563CEAC" ma:contentTypeVersion="15" ma:contentTypeDescription="Create a new document." ma:contentTypeScope="" ma:versionID="f49bc80909701e30ae9dc61d53a7437d">
  <xsd:schema xmlns:xsd="http://www.w3.org/2001/XMLSchema" xmlns:xs="http://www.w3.org/2001/XMLSchema" xmlns:p="http://schemas.microsoft.com/office/2006/metadata/properties" xmlns:ns1="http://schemas.microsoft.com/sharepoint/v3" xmlns:ns2="6289db2d-454a-42a7-9171-a85b94a91057" xmlns:ns3="a6c0ac57-d978-481e-ab00-3403e3d4a447" targetNamespace="http://schemas.microsoft.com/office/2006/metadata/properties" ma:root="true" ma:fieldsID="76988c73a7107c7e57b1c45bd23acfb5" ns1:_="" ns2:_="" ns3:_="">
    <xsd:import namespace="http://schemas.microsoft.com/sharepoint/v3"/>
    <xsd:import namespace="6289db2d-454a-42a7-9171-a85b94a91057"/>
    <xsd:import namespace="a6c0ac57-d978-481e-ab00-3403e3d4a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9db2d-454a-42a7-9171-a85b94a91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ac57-d978-481e-ab00-3403e3d4a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2C94-E7F1-4C8E-A9AD-596D9CEE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89db2d-454a-42a7-9171-a85b94a91057"/>
    <ds:schemaRef ds:uri="a6c0ac57-d978-481e-ab00-3403e3d4a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9B6C-6D95-490B-969F-95FB558BB6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1817B8-3A47-4576-B0E1-2901BB965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34F6B-C859-444B-9ABE-077C8C34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>    </vt:lpstr>
      <vt:lpstr>    Child Protection Technical Advisor</vt:lpstr>
      <vt:lpstr>    Fixed term, Full time role</vt:lpstr>
      <vt:lpstr/>
      <vt:lpstr/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Edwards</dc:creator>
  <cp:keywords/>
  <dc:description/>
  <cp:lastModifiedBy>Leanne Brooks</cp:lastModifiedBy>
  <cp:revision>4</cp:revision>
  <cp:lastPrinted>2018-06-11T01:28:00Z</cp:lastPrinted>
  <dcterms:created xsi:type="dcterms:W3CDTF">2021-11-25T01:01:00Z</dcterms:created>
  <dcterms:modified xsi:type="dcterms:W3CDTF">2021-11-25T01:27:00Z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0x0101004C6FCA02FA349E45A5A132B4F563CEAC</vt:lpwstr>
  </property>
</Properties>
</file>